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6D9F3" w14:textId="77777777" w:rsidR="00E30D2F" w:rsidRDefault="00000000">
      <w:r>
        <w:rPr>
          <w:noProof/>
        </w:rPr>
        <mc:AlternateContent>
          <mc:Choice Requires="wps">
            <w:drawing>
              <wp:anchor distT="0" distB="0" distL="114300" distR="114300" simplePos="0" relativeHeight="251658240" behindDoc="0" locked="0" layoutInCell="1" hidden="0" allowOverlap="1" wp14:anchorId="48750B6E" wp14:editId="4D4451F4">
                <wp:simplePos x="0" y="0"/>
                <wp:positionH relativeFrom="page">
                  <wp:posOffset>141606</wp:posOffset>
                </wp:positionH>
                <wp:positionV relativeFrom="page">
                  <wp:posOffset>203835</wp:posOffset>
                </wp:positionV>
                <wp:extent cx="5382260" cy="7563742"/>
                <wp:effectExtent l="0" t="0" r="0" b="0"/>
                <wp:wrapNone/>
                <wp:docPr id="2" name="Rectangle 2"/>
                <wp:cNvGraphicFramePr/>
                <a:graphic xmlns:a="http://schemas.openxmlformats.org/drawingml/2006/main">
                  <a:graphicData uri="http://schemas.microsoft.com/office/word/2010/wordprocessingShape">
                    <wps:wsp>
                      <wps:cNvSpPr/>
                      <wps:spPr>
                        <a:xfrm>
                          <a:off x="2664395" y="0"/>
                          <a:ext cx="5363210" cy="7560000"/>
                        </a:xfrm>
                        <a:prstGeom prst="rect">
                          <a:avLst/>
                        </a:prstGeom>
                        <a:solidFill>
                          <a:schemeClr val="accent1"/>
                        </a:solidFill>
                        <a:ln>
                          <a:noFill/>
                        </a:ln>
                      </wps:spPr>
                      <wps:txbx>
                        <w:txbxContent>
                          <w:p w14:paraId="47D0F50D" w14:textId="77777777" w:rsidR="00E30D2F" w:rsidRDefault="00000000">
                            <w:pPr>
                              <w:spacing w:after="300" w:line="240" w:lineRule="auto"/>
                              <w:textDirection w:val="btLr"/>
                            </w:pPr>
                            <w:r>
                              <w:rPr>
                                <w:rFonts w:ascii="Arial" w:eastAsia="Arial" w:hAnsi="Arial" w:cs="Arial"/>
                                <w:smallCaps/>
                                <w:color w:val="FFFF00"/>
                                <w:sz w:val="40"/>
                              </w:rPr>
                              <w:t>VLM EQUALITY, DIVERSITY AND INCLUSION (EDI) POLICY</w:t>
                            </w:r>
                          </w:p>
                          <w:p w14:paraId="3655CA44" w14:textId="77777777" w:rsidR="00E30D2F" w:rsidRDefault="00E30D2F">
                            <w:pPr>
                              <w:spacing w:before="240" w:line="275" w:lineRule="auto"/>
                              <w:ind w:left="720" w:firstLine="1440"/>
                              <w:jc w:val="right"/>
                              <w:textDirection w:val="btLr"/>
                            </w:pPr>
                          </w:p>
                          <w:p w14:paraId="143D64AD" w14:textId="3AF38AD3" w:rsidR="00E30D2F" w:rsidRDefault="00000000">
                            <w:pPr>
                              <w:spacing w:before="240" w:line="275" w:lineRule="auto"/>
                              <w:textDirection w:val="btLr"/>
                            </w:pPr>
                            <w:r>
                              <w:rPr>
                                <w:rFonts w:ascii="Arial" w:eastAsia="Arial" w:hAnsi="Arial" w:cs="Arial"/>
                                <w:color w:val="FFFFFF"/>
                              </w:rPr>
                              <w:t>This document sets out the VLM Policy on Equality, Diversity and Inclusion (EDI). It was drafted and approved by the Board of VLM on . It will be reviewed in 202</w:t>
                            </w:r>
                            <w:r w:rsidR="005C5D6C">
                              <w:rPr>
                                <w:rFonts w:ascii="Arial" w:eastAsia="Arial" w:hAnsi="Arial" w:cs="Arial"/>
                                <w:color w:val="FFFFFF"/>
                              </w:rPr>
                              <w:t>7</w:t>
                            </w:r>
                            <w:r>
                              <w:rPr>
                                <w:rFonts w:ascii="Arial" w:eastAsia="Arial" w:hAnsi="Arial" w:cs="Arial"/>
                                <w:color w:val="FFFFFF"/>
                              </w:rPr>
                              <w:t>.</w:t>
                            </w:r>
                          </w:p>
                        </w:txbxContent>
                      </wps:txbx>
                      <wps:bodyPr spcFirstLastPara="1" wrap="square" lIns="274300" tIns="914400" rIns="274300" bIns="45700" anchor="ctr" anchorCtr="0">
                        <a:noAutofit/>
                      </wps:bodyPr>
                    </wps:wsp>
                  </a:graphicData>
                </a:graphic>
              </wp:anchor>
            </w:drawing>
          </mc:Choice>
          <mc:Fallback>
            <w:pict>
              <v:rect w14:anchorId="48750B6E" id="Rectangle 2" o:spid="_x0000_s1026" style="position:absolute;margin-left:11.15pt;margin-top:16.05pt;width:423.8pt;height:595.5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" fillcolor="#4f81bd [3204]" stroked="f">
                <v:textbox inset="7.61944mm,1in,7.61944mm,1.2694mm">
                  <w:txbxContent>
                    <w:p w14:paraId="47D0F50D" w14:textId="77777777" w:rsidR="00E30D2F" w:rsidRDefault="00000000">
                      <w:pPr>
                        <w:spacing w:after="300" w:line="240" w:lineRule="auto"/>
                        <w:textDirection w:val="btLr"/>
                      </w:pPr>
                      <w:r>
                        <w:rPr>
                          <w:rFonts w:ascii="Arial" w:eastAsia="Arial" w:hAnsi="Arial" w:cs="Arial"/>
                          <w:smallCaps/>
                          <w:color w:val="FFFF00"/>
                          <w:sz w:val="40"/>
                        </w:rPr>
                        <w:t>VLM EQUALITY, DIVERSITY AND INCLUSION (EDI) POLICY</w:t>
                      </w:r>
                    </w:p>
                    <w:p w14:paraId="3655CA44" w14:textId="77777777" w:rsidR="00E30D2F" w:rsidRDefault="00E30D2F">
                      <w:pPr>
                        <w:spacing w:before="240" w:line="275" w:lineRule="auto"/>
                        <w:ind w:left="720" w:firstLine="1440"/>
                        <w:jc w:val="right"/>
                        <w:textDirection w:val="btLr"/>
                      </w:pPr>
                    </w:p>
                    <w:p w14:paraId="143D64AD" w14:textId="3AF38AD3" w:rsidR="00E30D2F" w:rsidRDefault="00000000">
                      <w:pPr>
                        <w:spacing w:before="240" w:line="275" w:lineRule="auto"/>
                        <w:textDirection w:val="btLr"/>
                      </w:pPr>
                      <w:r>
                        <w:rPr>
                          <w:rFonts w:ascii="Arial" w:eastAsia="Arial" w:hAnsi="Arial" w:cs="Arial"/>
                          <w:color w:val="FFFFFF"/>
                        </w:rPr>
                        <w:t>This document sets out the VLM Policy on Equality, Diversity and Inclusion (EDI). It was drafted and approved by the Board of VLM on . It will be reviewed in 202</w:t>
                      </w:r>
                      <w:r w:rsidR="005C5D6C">
                        <w:rPr>
                          <w:rFonts w:ascii="Arial" w:eastAsia="Arial" w:hAnsi="Arial" w:cs="Arial"/>
                          <w:color w:val="FFFFFF"/>
                        </w:rPr>
                        <w:t>7</w:t>
                      </w:r>
                      <w:r>
                        <w:rPr>
                          <w:rFonts w:ascii="Arial" w:eastAsia="Arial" w:hAnsi="Arial" w:cs="Arial"/>
                          <w:color w:val="FFFFFF"/>
                        </w:rPr>
                        <w:t>.</w:t>
                      </w:r>
                    </w:p>
                  </w:txbxContent>
                </v:textbox>
                <w10:wrap anchorx="page" anchory="page"/>
              </v:rect>
            </w:pict>
          </mc:Fallback>
        </mc:AlternateContent>
      </w:r>
      <w:r>
        <w:rPr>
          <w:noProof/>
        </w:rPr>
        <mc:AlternateContent>
          <mc:Choice Requires="wpg">
            <w:drawing>
              <wp:anchor distT="0" distB="0" distL="114300" distR="114300" simplePos="0" relativeHeight="251659264" behindDoc="0" locked="0" layoutInCell="1" hidden="0" allowOverlap="1" wp14:anchorId="5108D30F" wp14:editId="5A95C2FC">
                <wp:simplePos x="0" y="0"/>
                <wp:positionH relativeFrom="page">
                  <wp:posOffset>5509261</wp:posOffset>
                </wp:positionH>
                <wp:positionV relativeFrom="page">
                  <wp:align>center</wp:align>
                </wp:positionV>
                <wp:extent cx="1899920" cy="7580585"/>
                <wp:effectExtent l="0" t="0" r="0" b="0"/>
                <wp:wrapNone/>
                <wp:docPr id="1" name="Rectangle 1"/>
                <wp:cNvGraphicFramePr/>
                <a:graphic xmlns:a="http://schemas.openxmlformats.org/drawingml/2006/main">
                  <a:graphicData uri="http://schemas.microsoft.com/office/word/2010/wordprocessingShape">
                    <wps:wsp>
                      <wps:cNvSpPr/>
                      <wps:spPr>
                        <a:xfrm>
                          <a:off x="4405565" y="0"/>
                          <a:ext cx="1880870" cy="7560000"/>
                        </a:xfrm>
                        <a:prstGeom prst="rect">
                          <a:avLst/>
                        </a:prstGeom>
                        <a:solidFill>
                          <a:schemeClr val="dk2"/>
                        </a:solidFill>
                        <a:ln>
                          <a:noFill/>
                        </a:ln>
                      </wps:spPr>
                      <wps:txbx>
                        <w:txbxContent>
                          <w:p w14:paraId="0B04F67F" w14:textId="77777777" w:rsidR="00E30D2F" w:rsidRDefault="00000000">
                            <w:pPr>
                              <w:spacing w:after="0" w:line="240" w:lineRule="auto"/>
                              <w:textDirection w:val="btLr"/>
                            </w:pPr>
                            <w:r>
                              <w:rPr>
                                <w:rFonts w:ascii="Cambria" w:eastAsia="Cambria" w:hAnsi="Cambria" w:cs="Cambria"/>
                                <w:i/>
                                <w:color w:val="FFFFFF"/>
                                <w:sz w:val="24"/>
                              </w:rPr>
                              <w:t>VLM Equality, Diversity and Inclusion Policy 2024</w:t>
                            </w:r>
                          </w:p>
                        </w:txbxContent>
                      </wps:txbx>
                      <wps:bodyPr spcFirstLastPara="1" wrap="square" lIns="182875" tIns="45700" rIns="18287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5509261</wp:posOffset>
                </wp:positionH>
                <wp:positionV relativeFrom="page">
                  <wp:align>center</wp:align>
                </wp:positionV>
                <wp:extent cx="1899920" cy="758058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99920" cy="7580585"/>
                        </a:xfrm>
                        <a:prstGeom prst="rect"/>
                        <a:ln/>
                      </pic:spPr>
                    </pic:pic>
                  </a:graphicData>
                </a:graphic>
              </wp:anchor>
            </w:drawing>
          </mc:Fallback>
        </mc:AlternateContent>
      </w:r>
    </w:p>
    <w:p w14:paraId="0454196C" w14:textId="77777777" w:rsidR="00E30D2F" w:rsidRDefault="00E30D2F"/>
    <w:p w14:paraId="295FE50E" w14:textId="77777777" w:rsidR="00E30D2F" w:rsidRDefault="00000000">
      <w:pPr>
        <w:rPr>
          <w:rFonts w:ascii="Arial" w:eastAsia="Arial" w:hAnsi="Arial" w:cs="Arial"/>
          <w:b/>
          <w:sz w:val="24"/>
          <w:szCs w:val="24"/>
        </w:rPr>
      </w:pPr>
      <w:r>
        <w:br w:type="page"/>
      </w:r>
    </w:p>
    <w:p w14:paraId="5EE312FD" w14:textId="77777777" w:rsidR="00E30D2F" w:rsidRDefault="00000000">
      <w:pPr>
        <w:spacing w:line="360" w:lineRule="auto"/>
        <w:rPr>
          <w:rFonts w:ascii="Arial" w:eastAsia="Arial" w:hAnsi="Arial" w:cs="Arial"/>
          <w:sz w:val="24"/>
          <w:szCs w:val="24"/>
        </w:rPr>
      </w:pPr>
      <w:r>
        <w:rPr>
          <w:rFonts w:ascii="Arial" w:eastAsia="Arial" w:hAnsi="Arial" w:cs="Arial"/>
          <w:sz w:val="24"/>
          <w:szCs w:val="24"/>
        </w:rPr>
        <w:lastRenderedPageBreak/>
        <w:t>Purpose</w:t>
      </w:r>
    </w:p>
    <w:p w14:paraId="485C69FF" w14:textId="33419415" w:rsidR="00E30D2F" w:rsidRDefault="00000000">
      <w:pPr>
        <w:spacing w:line="360" w:lineRule="auto"/>
        <w:rPr>
          <w:rFonts w:ascii="Arial" w:eastAsia="Arial" w:hAnsi="Arial" w:cs="Arial"/>
          <w:sz w:val="24"/>
          <w:szCs w:val="24"/>
        </w:rPr>
      </w:pPr>
      <w:r>
        <w:rPr>
          <w:rFonts w:ascii="Arial" w:eastAsia="Arial" w:hAnsi="Arial" w:cs="Arial"/>
          <w:sz w:val="24"/>
          <w:szCs w:val="24"/>
        </w:rPr>
        <w:t xml:space="preserve">In early 2024, the VLM </w:t>
      </w:r>
      <w:r w:rsidR="00466E68">
        <w:rPr>
          <w:rFonts w:ascii="Arial" w:eastAsia="Arial" w:hAnsi="Arial" w:cs="Arial"/>
          <w:sz w:val="24"/>
          <w:szCs w:val="24"/>
        </w:rPr>
        <w:t>B</w:t>
      </w:r>
      <w:r>
        <w:rPr>
          <w:rFonts w:ascii="Arial" w:eastAsia="Arial" w:hAnsi="Arial" w:cs="Arial"/>
          <w:sz w:val="24"/>
          <w:szCs w:val="24"/>
        </w:rPr>
        <w:t>oard decided that the organisation would have a new board approved policy on equality, diversity and inclusion (EDI) and that it would be adopted in 2024. The VLM Equality, Diversity and Inclusion (EDI) guiding statement is based on our values – partnership, solidarity, justice</w:t>
      </w:r>
      <w:r w:rsidR="00D83641">
        <w:rPr>
          <w:rFonts w:ascii="Arial" w:eastAsia="Arial" w:hAnsi="Arial" w:cs="Arial"/>
          <w:sz w:val="24"/>
          <w:szCs w:val="24"/>
        </w:rPr>
        <w:t xml:space="preserve"> and </w:t>
      </w:r>
      <w:r>
        <w:rPr>
          <w:rFonts w:ascii="Arial" w:eastAsia="Arial" w:hAnsi="Arial" w:cs="Arial"/>
          <w:sz w:val="24"/>
          <w:szCs w:val="24"/>
        </w:rPr>
        <w:t xml:space="preserve">peace </w:t>
      </w:r>
      <w:r w:rsidR="00466E68">
        <w:rPr>
          <w:rFonts w:ascii="Arial" w:eastAsia="Arial" w:hAnsi="Arial" w:cs="Arial"/>
          <w:sz w:val="24"/>
          <w:szCs w:val="24"/>
        </w:rPr>
        <w:t xml:space="preserve">as well as </w:t>
      </w:r>
      <w:r>
        <w:rPr>
          <w:rFonts w:ascii="Arial" w:eastAsia="Arial" w:hAnsi="Arial" w:cs="Arial"/>
          <w:sz w:val="24"/>
          <w:szCs w:val="24"/>
        </w:rPr>
        <w:t xml:space="preserve">global citizenship and education. The VLM </w:t>
      </w:r>
      <w:r w:rsidR="00466E68">
        <w:rPr>
          <w:rFonts w:ascii="Arial" w:eastAsia="Arial" w:hAnsi="Arial" w:cs="Arial"/>
          <w:sz w:val="24"/>
          <w:szCs w:val="24"/>
        </w:rPr>
        <w:t xml:space="preserve">Board of Directors will </w:t>
      </w:r>
      <w:r>
        <w:rPr>
          <w:rFonts w:ascii="Arial" w:eastAsia="Arial" w:hAnsi="Arial" w:cs="Arial"/>
          <w:sz w:val="24"/>
          <w:szCs w:val="24"/>
        </w:rPr>
        <w:t xml:space="preserve">ensure that its events, projects and external &amp; internal processes conform with our values and the guiding statement and associated principles in </w:t>
      </w:r>
      <w:r w:rsidR="00BD582F">
        <w:rPr>
          <w:rFonts w:ascii="Arial" w:eastAsia="Arial" w:hAnsi="Arial" w:cs="Arial"/>
          <w:sz w:val="24"/>
          <w:szCs w:val="24"/>
        </w:rPr>
        <w:t>this EDI</w:t>
      </w:r>
      <w:r>
        <w:rPr>
          <w:rFonts w:ascii="Arial" w:eastAsia="Arial" w:hAnsi="Arial" w:cs="Arial"/>
          <w:sz w:val="24"/>
          <w:szCs w:val="24"/>
        </w:rPr>
        <w:t xml:space="preserve"> policy. We take action to ensure equal participation by all people and communities in our work. </w:t>
      </w:r>
    </w:p>
    <w:p w14:paraId="1C5B3FAB" w14:textId="77777777" w:rsidR="00E30D2F" w:rsidRDefault="00000000">
      <w:pPr>
        <w:spacing w:line="360" w:lineRule="auto"/>
        <w:rPr>
          <w:rFonts w:ascii="Arial" w:eastAsia="Arial" w:hAnsi="Arial" w:cs="Arial"/>
          <w:sz w:val="24"/>
          <w:szCs w:val="24"/>
        </w:rPr>
      </w:pPr>
      <w:r>
        <w:rPr>
          <w:rFonts w:ascii="Arial" w:eastAsia="Arial" w:hAnsi="Arial" w:cs="Arial"/>
          <w:sz w:val="24"/>
          <w:szCs w:val="24"/>
        </w:rPr>
        <w:t xml:space="preserve">Principles </w:t>
      </w:r>
    </w:p>
    <w:p w14:paraId="73A64967" w14:textId="21D44472" w:rsidR="00E30D2F" w:rsidRDefault="00000000">
      <w:pPr>
        <w:spacing w:line="360" w:lineRule="auto"/>
        <w:rPr>
          <w:rFonts w:ascii="Arial" w:eastAsia="Arial" w:hAnsi="Arial" w:cs="Arial"/>
          <w:sz w:val="24"/>
          <w:szCs w:val="24"/>
        </w:rPr>
      </w:pPr>
      <w:r>
        <w:rPr>
          <w:rFonts w:ascii="Arial" w:eastAsia="Arial" w:hAnsi="Arial" w:cs="Arial"/>
          <w:sz w:val="24"/>
          <w:szCs w:val="24"/>
        </w:rPr>
        <w:t>• We specifically commit to non-discrimination related to the nine grounds under the Equal Status Acts 2000 – 2018: gender, marital status, family status, age</w:t>
      </w:r>
      <w:r w:rsidR="00466E68">
        <w:rPr>
          <w:rFonts w:ascii="Arial" w:eastAsia="Arial" w:hAnsi="Arial" w:cs="Arial"/>
          <w:sz w:val="24"/>
          <w:szCs w:val="24"/>
        </w:rPr>
        <w:t>,</w:t>
      </w:r>
      <w:r>
        <w:rPr>
          <w:rFonts w:ascii="Arial" w:eastAsia="Arial" w:hAnsi="Arial" w:cs="Arial"/>
          <w:sz w:val="24"/>
          <w:szCs w:val="24"/>
        </w:rPr>
        <w:t xml:space="preserve"> disability, sexual orientation, race, religion, and membership of the Traveller community. </w:t>
      </w:r>
    </w:p>
    <w:p w14:paraId="4D5ADCCB" w14:textId="77777777" w:rsidR="00E30D2F" w:rsidRDefault="00000000">
      <w:pPr>
        <w:spacing w:line="360" w:lineRule="auto"/>
        <w:rPr>
          <w:rFonts w:ascii="Arial" w:eastAsia="Arial" w:hAnsi="Arial" w:cs="Arial"/>
          <w:sz w:val="24"/>
          <w:szCs w:val="24"/>
        </w:rPr>
      </w:pPr>
      <w:r>
        <w:rPr>
          <w:rFonts w:ascii="Arial" w:eastAsia="Arial" w:hAnsi="Arial" w:cs="Arial"/>
          <w:sz w:val="24"/>
          <w:szCs w:val="24"/>
        </w:rPr>
        <w:t>• We commit to striving for a work environment where everyone is valued and given the supports they require in their work to ensure equity, and all differences will be attended to respectfully.</w:t>
      </w:r>
    </w:p>
    <w:p w14:paraId="31D532A3" w14:textId="77777777" w:rsidR="00E30D2F" w:rsidRDefault="00000000">
      <w:pPr>
        <w:spacing w:line="360" w:lineRule="auto"/>
        <w:rPr>
          <w:rFonts w:ascii="Arial" w:eastAsia="Arial" w:hAnsi="Arial" w:cs="Arial"/>
          <w:sz w:val="24"/>
          <w:szCs w:val="24"/>
        </w:rPr>
      </w:pPr>
      <w:r>
        <w:rPr>
          <w:rFonts w:ascii="Arial" w:eastAsia="Arial" w:hAnsi="Arial" w:cs="Arial"/>
          <w:sz w:val="24"/>
          <w:szCs w:val="24"/>
        </w:rPr>
        <w:t>• We commit to representing and supporting our staff and volunteers in such ways that demonstrate our commitment to EDI.</w:t>
      </w:r>
    </w:p>
    <w:p w14:paraId="5B04575A" w14:textId="77777777" w:rsidR="00E30D2F" w:rsidRDefault="00000000">
      <w:pPr>
        <w:spacing w:line="360" w:lineRule="auto"/>
        <w:rPr>
          <w:rFonts w:ascii="Arial" w:eastAsia="Arial" w:hAnsi="Arial" w:cs="Arial"/>
          <w:sz w:val="24"/>
          <w:szCs w:val="24"/>
        </w:rPr>
      </w:pPr>
      <w:r>
        <w:rPr>
          <w:rFonts w:ascii="Arial" w:eastAsia="Arial" w:hAnsi="Arial" w:cs="Arial"/>
          <w:sz w:val="24"/>
          <w:szCs w:val="24"/>
        </w:rPr>
        <w:t>• We will use every opportunity to foster and encourage equality, diversity and inclusion in our volunteer recruitment process.</w:t>
      </w:r>
    </w:p>
    <w:p w14:paraId="5098041E" w14:textId="77777777" w:rsidR="00E30D2F" w:rsidRDefault="00000000">
      <w:pPr>
        <w:spacing w:line="360" w:lineRule="auto"/>
        <w:rPr>
          <w:rFonts w:ascii="Arial" w:eastAsia="Arial" w:hAnsi="Arial" w:cs="Arial"/>
          <w:sz w:val="24"/>
          <w:szCs w:val="24"/>
        </w:rPr>
      </w:pPr>
      <w:r>
        <w:rPr>
          <w:rFonts w:ascii="Arial" w:eastAsia="Arial" w:hAnsi="Arial" w:cs="Arial"/>
          <w:sz w:val="24"/>
          <w:szCs w:val="24"/>
        </w:rPr>
        <w:t>• We consider EDI across all domains of our organisation’s work: board, staff, volunteers and the activities we deliver.</w:t>
      </w:r>
    </w:p>
    <w:p w14:paraId="72E2C65E" w14:textId="77777777" w:rsidR="00E30D2F" w:rsidRDefault="00000000">
      <w:pPr>
        <w:spacing w:line="360" w:lineRule="auto"/>
        <w:rPr>
          <w:rFonts w:ascii="Arial" w:eastAsia="Arial" w:hAnsi="Arial" w:cs="Arial"/>
          <w:sz w:val="24"/>
          <w:szCs w:val="24"/>
        </w:rPr>
      </w:pPr>
      <w:r>
        <w:rPr>
          <w:rFonts w:ascii="Arial" w:eastAsia="Arial" w:hAnsi="Arial" w:cs="Arial"/>
          <w:sz w:val="24"/>
          <w:szCs w:val="24"/>
        </w:rPr>
        <w:t xml:space="preserve">Policy Implementation </w:t>
      </w:r>
    </w:p>
    <w:p w14:paraId="00E0EB54" w14:textId="77777777" w:rsidR="00E30D2F" w:rsidRDefault="00000000">
      <w:pPr>
        <w:spacing w:line="360" w:lineRule="auto"/>
        <w:rPr>
          <w:rFonts w:ascii="Arial" w:eastAsia="Arial" w:hAnsi="Arial" w:cs="Arial"/>
          <w:sz w:val="24"/>
          <w:szCs w:val="24"/>
        </w:rPr>
      </w:pPr>
      <w:r>
        <w:rPr>
          <w:rFonts w:ascii="Arial" w:eastAsia="Arial" w:hAnsi="Arial" w:cs="Arial"/>
          <w:sz w:val="24"/>
          <w:szCs w:val="24"/>
        </w:rPr>
        <w:t>• This is intended to be an ‘Action Learning’ policy where all aspects of it embody the learning-by-doing principle. Through having a formal EDI Policy in place, practical ways to enhance current practice will continue to be considered and implemented.</w:t>
      </w:r>
    </w:p>
    <w:p w14:paraId="4FB0ADA3" w14:textId="77777777" w:rsidR="00E30D2F" w:rsidRDefault="00000000">
      <w:pPr>
        <w:spacing w:line="360" w:lineRule="auto"/>
        <w:rPr>
          <w:rFonts w:ascii="Arial" w:eastAsia="Arial" w:hAnsi="Arial" w:cs="Arial"/>
          <w:sz w:val="24"/>
          <w:szCs w:val="24"/>
        </w:rPr>
      </w:pPr>
      <w:r>
        <w:rPr>
          <w:rFonts w:ascii="Arial" w:eastAsia="Arial" w:hAnsi="Arial" w:cs="Arial"/>
          <w:sz w:val="24"/>
          <w:szCs w:val="24"/>
        </w:rPr>
        <w:t xml:space="preserve">• As new practices develop, they will be added as appropriate to the ‘current practices’ section in the appendix of this policy. </w:t>
      </w:r>
    </w:p>
    <w:p w14:paraId="480221EE" w14:textId="4A87581E" w:rsidR="00E30D2F" w:rsidRDefault="00000000">
      <w:pPr>
        <w:spacing w:line="360" w:lineRule="auto"/>
        <w:rPr>
          <w:rFonts w:ascii="Arial" w:eastAsia="Arial" w:hAnsi="Arial" w:cs="Arial"/>
          <w:sz w:val="24"/>
          <w:szCs w:val="24"/>
        </w:rPr>
      </w:pPr>
      <w:r>
        <w:rPr>
          <w:rFonts w:ascii="Arial" w:eastAsia="Arial" w:hAnsi="Arial" w:cs="Arial"/>
          <w:sz w:val="24"/>
          <w:szCs w:val="24"/>
        </w:rPr>
        <w:lastRenderedPageBreak/>
        <w:t xml:space="preserve">• Specific intentional engagement with the </w:t>
      </w:r>
      <w:r w:rsidR="00466E68">
        <w:rPr>
          <w:rFonts w:ascii="Arial" w:eastAsia="Arial" w:hAnsi="Arial" w:cs="Arial"/>
          <w:sz w:val="24"/>
          <w:szCs w:val="24"/>
        </w:rPr>
        <w:t>B</w:t>
      </w:r>
      <w:r>
        <w:rPr>
          <w:rFonts w:ascii="Arial" w:eastAsia="Arial" w:hAnsi="Arial" w:cs="Arial"/>
          <w:sz w:val="24"/>
          <w:szCs w:val="24"/>
        </w:rPr>
        <w:t>oard</w:t>
      </w:r>
      <w:r w:rsidR="00466E68">
        <w:rPr>
          <w:rFonts w:ascii="Arial" w:eastAsia="Arial" w:hAnsi="Arial" w:cs="Arial"/>
          <w:sz w:val="24"/>
          <w:szCs w:val="24"/>
        </w:rPr>
        <w:t xml:space="preserve"> of </w:t>
      </w:r>
      <w:r w:rsidR="00BD582F">
        <w:rPr>
          <w:rFonts w:ascii="Arial" w:eastAsia="Arial" w:hAnsi="Arial" w:cs="Arial"/>
          <w:sz w:val="24"/>
          <w:szCs w:val="24"/>
        </w:rPr>
        <w:t>Directors and</w:t>
      </w:r>
      <w:r>
        <w:rPr>
          <w:rFonts w:ascii="Arial" w:eastAsia="Arial" w:hAnsi="Arial" w:cs="Arial"/>
          <w:sz w:val="24"/>
          <w:szCs w:val="24"/>
        </w:rPr>
        <w:t xml:space="preserve"> </w:t>
      </w:r>
      <w:r w:rsidR="00BD582F">
        <w:rPr>
          <w:rFonts w:ascii="Arial" w:eastAsia="Arial" w:hAnsi="Arial" w:cs="Arial"/>
          <w:sz w:val="24"/>
          <w:szCs w:val="24"/>
        </w:rPr>
        <w:t xml:space="preserve">VLM </w:t>
      </w:r>
      <w:r>
        <w:rPr>
          <w:rFonts w:ascii="Arial" w:eastAsia="Arial" w:hAnsi="Arial" w:cs="Arial"/>
          <w:sz w:val="24"/>
          <w:szCs w:val="24"/>
        </w:rPr>
        <w:t xml:space="preserve">Coordinator to ensure that EDI practices are embedded in how we do our work. </w:t>
      </w:r>
    </w:p>
    <w:p w14:paraId="14DC72FE" w14:textId="77777777" w:rsidR="00E30D2F" w:rsidRDefault="00000000">
      <w:pPr>
        <w:spacing w:line="360" w:lineRule="auto"/>
        <w:rPr>
          <w:rFonts w:ascii="Arial" w:eastAsia="Arial" w:hAnsi="Arial" w:cs="Arial"/>
          <w:sz w:val="24"/>
          <w:szCs w:val="24"/>
        </w:rPr>
      </w:pPr>
      <w:r>
        <w:rPr>
          <w:rFonts w:ascii="Arial" w:eastAsia="Arial" w:hAnsi="Arial" w:cs="Arial"/>
          <w:sz w:val="24"/>
          <w:szCs w:val="24"/>
        </w:rPr>
        <w:t>• Specific intentional focus on EDI in recruitment of volunteers.</w:t>
      </w:r>
    </w:p>
    <w:p w14:paraId="68343158" w14:textId="3DCECBD6" w:rsidR="00E30D2F" w:rsidRDefault="00000000">
      <w:pPr>
        <w:spacing w:line="360" w:lineRule="auto"/>
        <w:rPr>
          <w:rFonts w:ascii="Arial" w:eastAsia="Arial" w:hAnsi="Arial" w:cs="Arial"/>
          <w:sz w:val="24"/>
          <w:szCs w:val="24"/>
        </w:rPr>
      </w:pPr>
      <w:r>
        <w:rPr>
          <w:rFonts w:ascii="Arial" w:eastAsia="Arial" w:hAnsi="Arial" w:cs="Arial"/>
          <w:sz w:val="24"/>
          <w:szCs w:val="24"/>
        </w:rPr>
        <w:t>• T</w:t>
      </w:r>
      <w:r w:rsidR="00810AF9">
        <w:rPr>
          <w:rFonts w:ascii="Arial" w:eastAsia="Arial" w:hAnsi="Arial" w:cs="Arial"/>
          <w:sz w:val="24"/>
          <w:szCs w:val="24"/>
        </w:rPr>
        <w:t xml:space="preserve">his </w:t>
      </w:r>
      <w:r>
        <w:rPr>
          <w:rFonts w:ascii="Arial" w:eastAsia="Arial" w:hAnsi="Arial" w:cs="Arial"/>
          <w:sz w:val="24"/>
          <w:szCs w:val="24"/>
        </w:rPr>
        <w:t>policy will be</w:t>
      </w:r>
      <w:r w:rsidR="00466E68">
        <w:rPr>
          <w:rFonts w:ascii="Arial" w:eastAsia="Arial" w:hAnsi="Arial" w:cs="Arial"/>
          <w:sz w:val="24"/>
          <w:szCs w:val="24"/>
        </w:rPr>
        <w:t xml:space="preserve"> </w:t>
      </w:r>
      <w:r w:rsidR="00810AF9">
        <w:rPr>
          <w:rFonts w:ascii="Arial" w:eastAsia="Arial" w:hAnsi="Arial" w:cs="Arial"/>
          <w:sz w:val="24"/>
          <w:szCs w:val="24"/>
        </w:rPr>
        <w:t>communicated</w:t>
      </w:r>
      <w:r w:rsidR="00482B01">
        <w:rPr>
          <w:rFonts w:ascii="Arial" w:eastAsia="Arial" w:hAnsi="Arial" w:cs="Arial"/>
          <w:sz w:val="24"/>
          <w:szCs w:val="24"/>
        </w:rPr>
        <w:t xml:space="preserve"> to</w:t>
      </w:r>
      <w:r>
        <w:rPr>
          <w:rFonts w:ascii="Arial" w:eastAsia="Arial" w:hAnsi="Arial" w:cs="Arial"/>
          <w:sz w:val="24"/>
          <w:szCs w:val="24"/>
        </w:rPr>
        <w:t xml:space="preserve"> </w:t>
      </w:r>
      <w:r w:rsidR="00466E68">
        <w:rPr>
          <w:rFonts w:ascii="Arial" w:eastAsia="Arial" w:hAnsi="Arial" w:cs="Arial"/>
          <w:sz w:val="24"/>
          <w:szCs w:val="24"/>
        </w:rPr>
        <w:t xml:space="preserve">all </w:t>
      </w:r>
      <w:r>
        <w:rPr>
          <w:rFonts w:ascii="Arial" w:eastAsia="Arial" w:hAnsi="Arial" w:cs="Arial"/>
          <w:sz w:val="24"/>
          <w:szCs w:val="24"/>
        </w:rPr>
        <w:t>new board members/staff at induction time</w:t>
      </w:r>
      <w:r w:rsidR="00810AF9">
        <w:rPr>
          <w:rFonts w:ascii="Arial" w:eastAsia="Arial" w:hAnsi="Arial" w:cs="Arial"/>
          <w:sz w:val="24"/>
          <w:szCs w:val="24"/>
        </w:rPr>
        <w:t>.</w:t>
      </w:r>
    </w:p>
    <w:p w14:paraId="3555EA37" w14:textId="77777777" w:rsidR="00E30D2F" w:rsidRDefault="00000000">
      <w:pPr>
        <w:spacing w:line="360" w:lineRule="auto"/>
        <w:rPr>
          <w:rFonts w:ascii="Arial" w:eastAsia="Arial" w:hAnsi="Arial" w:cs="Arial"/>
          <w:sz w:val="24"/>
          <w:szCs w:val="24"/>
        </w:rPr>
      </w:pPr>
      <w:r>
        <w:rPr>
          <w:rFonts w:ascii="Arial" w:eastAsia="Arial" w:hAnsi="Arial" w:cs="Arial"/>
          <w:sz w:val="24"/>
          <w:szCs w:val="24"/>
        </w:rPr>
        <w:t xml:space="preserve">• The VLM EDI Policy will be shared on our website and an EDI statement will be included on the volunteer application form. </w:t>
      </w:r>
    </w:p>
    <w:p w14:paraId="3C071360" w14:textId="4B38783C" w:rsidR="00E30D2F" w:rsidRDefault="00000000">
      <w:pPr>
        <w:spacing w:line="360" w:lineRule="auto"/>
        <w:rPr>
          <w:rFonts w:ascii="Arial" w:eastAsia="Arial" w:hAnsi="Arial" w:cs="Arial"/>
          <w:sz w:val="24"/>
          <w:szCs w:val="24"/>
        </w:rPr>
      </w:pPr>
      <w:r>
        <w:rPr>
          <w:rFonts w:ascii="Arial" w:eastAsia="Arial" w:hAnsi="Arial" w:cs="Arial"/>
          <w:sz w:val="24"/>
          <w:szCs w:val="24"/>
        </w:rPr>
        <w:t xml:space="preserve">• This is a </w:t>
      </w:r>
      <w:r w:rsidR="00466E68">
        <w:rPr>
          <w:rFonts w:ascii="Arial" w:eastAsia="Arial" w:hAnsi="Arial" w:cs="Arial"/>
          <w:sz w:val="24"/>
          <w:szCs w:val="24"/>
        </w:rPr>
        <w:t>B</w:t>
      </w:r>
      <w:r>
        <w:rPr>
          <w:rFonts w:ascii="Arial" w:eastAsia="Arial" w:hAnsi="Arial" w:cs="Arial"/>
          <w:sz w:val="24"/>
          <w:szCs w:val="24"/>
        </w:rPr>
        <w:t xml:space="preserve">oard-approved policy that is overseen by the </w:t>
      </w:r>
      <w:r w:rsidR="00466E68">
        <w:rPr>
          <w:rFonts w:ascii="Arial" w:eastAsia="Arial" w:hAnsi="Arial" w:cs="Arial"/>
          <w:sz w:val="24"/>
          <w:szCs w:val="24"/>
        </w:rPr>
        <w:t xml:space="preserve">VLM </w:t>
      </w:r>
      <w:r>
        <w:rPr>
          <w:rFonts w:ascii="Arial" w:eastAsia="Arial" w:hAnsi="Arial" w:cs="Arial"/>
          <w:sz w:val="24"/>
          <w:szCs w:val="24"/>
        </w:rPr>
        <w:t>Governance and Compliance Committee, who will monitor and review this policy. The policy will be reviewed every three years.</w:t>
      </w:r>
    </w:p>
    <w:p w14:paraId="767F2A14" w14:textId="7C0323C9" w:rsidR="00E30D2F" w:rsidRDefault="00000000">
      <w:pPr>
        <w:spacing w:line="360" w:lineRule="auto"/>
        <w:rPr>
          <w:rFonts w:ascii="Arial" w:eastAsia="Arial" w:hAnsi="Arial" w:cs="Arial"/>
          <w:b/>
          <w:sz w:val="24"/>
          <w:szCs w:val="24"/>
        </w:rPr>
      </w:pPr>
      <w:r>
        <w:rPr>
          <w:rFonts w:ascii="Arial" w:eastAsia="Arial" w:hAnsi="Arial" w:cs="Arial"/>
          <w:sz w:val="24"/>
          <w:szCs w:val="24"/>
        </w:rPr>
        <w:t xml:space="preserve">• VLM will focus on equality, diversity and inclusion </w:t>
      </w:r>
      <w:r w:rsidR="00466E68">
        <w:rPr>
          <w:rFonts w:ascii="Arial" w:eastAsia="Arial" w:hAnsi="Arial" w:cs="Arial"/>
          <w:sz w:val="24"/>
          <w:szCs w:val="24"/>
        </w:rPr>
        <w:t xml:space="preserve">of </w:t>
      </w:r>
      <w:r>
        <w:rPr>
          <w:rFonts w:ascii="Arial" w:eastAsia="Arial" w:hAnsi="Arial" w:cs="Arial"/>
          <w:sz w:val="24"/>
          <w:szCs w:val="24"/>
        </w:rPr>
        <w:t xml:space="preserve">our </w:t>
      </w:r>
      <w:r w:rsidR="00466E68">
        <w:rPr>
          <w:rFonts w:ascii="Arial" w:eastAsia="Arial" w:hAnsi="Arial" w:cs="Arial"/>
          <w:sz w:val="24"/>
          <w:szCs w:val="24"/>
        </w:rPr>
        <w:t>B</w:t>
      </w:r>
      <w:r>
        <w:rPr>
          <w:rFonts w:ascii="Arial" w:eastAsia="Arial" w:hAnsi="Arial" w:cs="Arial"/>
          <w:sz w:val="24"/>
          <w:szCs w:val="24"/>
        </w:rPr>
        <w:t>oard of directors.</w:t>
      </w:r>
    </w:p>
    <w:p w14:paraId="077E4A2A" w14:textId="2C77430C" w:rsidR="00E30D2F" w:rsidRDefault="00000000">
      <w:pPr>
        <w:spacing w:line="360" w:lineRule="auto"/>
        <w:rPr>
          <w:rFonts w:ascii="Arial" w:eastAsia="Arial" w:hAnsi="Arial" w:cs="Arial"/>
          <w:sz w:val="24"/>
          <w:szCs w:val="24"/>
        </w:rPr>
      </w:pPr>
      <w:r>
        <w:rPr>
          <w:rFonts w:ascii="Arial" w:eastAsia="Arial" w:hAnsi="Arial" w:cs="Arial"/>
          <w:sz w:val="24"/>
          <w:szCs w:val="24"/>
        </w:rPr>
        <w:t xml:space="preserve">For questions about this policy, contact the </w:t>
      </w:r>
      <w:r w:rsidR="00466E68">
        <w:rPr>
          <w:rFonts w:ascii="Arial" w:eastAsia="Arial" w:hAnsi="Arial" w:cs="Arial"/>
          <w:sz w:val="24"/>
          <w:szCs w:val="24"/>
        </w:rPr>
        <w:t xml:space="preserve">Board </w:t>
      </w:r>
      <w:r>
        <w:rPr>
          <w:rFonts w:ascii="Arial" w:eastAsia="Arial" w:hAnsi="Arial" w:cs="Arial"/>
          <w:sz w:val="24"/>
          <w:szCs w:val="24"/>
        </w:rPr>
        <w:t xml:space="preserve">Chairperson or Coordinator by email at </w:t>
      </w:r>
      <w:hyperlink r:id="rId9">
        <w:r>
          <w:rPr>
            <w:rFonts w:ascii="Arial" w:eastAsia="Arial" w:hAnsi="Arial" w:cs="Arial"/>
            <w:color w:val="0000FF"/>
            <w:sz w:val="24"/>
            <w:szCs w:val="24"/>
            <w:u w:val="single"/>
          </w:rPr>
          <w:t>info@vlm.ie</w:t>
        </w:r>
      </w:hyperlink>
    </w:p>
    <w:p w14:paraId="12EFDB57" w14:textId="77777777" w:rsidR="00E30D2F" w:rsidRDefault="00000000">
      <w:pPr>
        <w:spacing w:line="360" w:lineRule="auto"/>
        <w:rPr>
          <w:rFonts w:ascii="Arial" w:eastAsia="Arial" w:hAnsi="Arial" w:cs="Arial"/>
          <w:sz w:val="24"/>
          <w:szCs w:val="24"/>
        </w:rPr>
      </w:pPr>
      <w:r>
        <w:rPr>
          <w:rFonts w:ascii="Arial" w:eastAsia="Arial" w:hAnsi="Arial" w:cs="Arial"/>
          <w:sz w:val="24"/>
          <w:szCs w:val="24"/>
        </w:rPr>
        <w:t>Signed on behalf of the Board of VLM: __________________________________________</w:t>
      </w:r>
    </w:p>
    <w:p w14:paraId="16BE6748" w14:textId="77777777" w:rsidR="00E30D2F" w:rsidRDefault="00000000">
      <w:pPr>
        <w:spacing w:line="360" w:lineRule="auto"/>
        <w:rPr>
          <w:rFonts w:ascii="Arial" w:eastAsia="Arial" w:hAnsi="Arial" w:cs="Arial"/>
          <w:sz w:val="24"/>
          <w:szCs w:val="24"/>
        </w:rPr>
      </w:pPr>
      <w:r>
        <w:rPr>
          <w:rFonts w:ascii="Arial" w:eastAsia="Arial" w:hAnsi="Arial" w:cs="Arial"/>
          <w:sz w:val="24"/>
          <w:szCs w:val="24"/>
        </w:rPr>
        <w:t>Susan Looby, Interim Chairperson</w:t>
      </w:r>
    </w:p>
    <w:p w14:paraId="218D045C" w14:textId="77777777" w:rsidR="00E30D2F" w:rsidRDefault="00000000">
      <w:pPr>
        <w:spacing w:line="360" w:lineRule="auto"/>
        <w:rPr>
          <w:rFonts w:ascii="Arial" w:eastAsia="Arial" w:hAnsi="Arial" w:cs="Arial"/>
          <w:color w:val="000000"/>
          <w:sz w:val="24"/>
          <w:szCs w:val="24"/>
        </w:rPr>
      </w:pPr>
      <w:r>
        <w:rPr>
          <w:rFonts w:ascii="Arial" w:eastAsia="Arial" w:hAnsi="Arial" w:cs="Arial"/>
          <w:sz w:val="24"/>
          <w:szCs w:val="24"/>
        </w:rPr>
        <w:t>Date:_____________________________________________________________________</w:t>
      </w:r>
    </w:p>
    <w:p w14:paraId="39ECF0AC" w14:textId="77777777" w:rsidR="00E30D2F" w:rsidRDefault="00E30D2F">
      <w:pPr>
        <w:widowControl w:val="0"/>
        <w:pBdr>
          <w:top w:val="nil"/>
          <w:left w:val="nil"/>
          <w:bottom w:val="nil"/>
          <w:right w:val="nil"/>
          <w:between w:val="nil"/>
        </w:pBdr>
        <w:spacing w:after="0" w:line="360" w:lineRule="auto"/>
        <w:ind w:left="720" w:right="82"/>
        <w:rPr>
          <w:rFonts w:ascii="Arial" w:eastAsia="Arial" w:hAnsi="Arial" w:cs="Arial"/>
          <w:b/>
          <w:sz w:val="24"/>
          <w:szCs w:val="24"/>
        </w:rPr>
      </w:pPr>
    </w:p>
    <w:p w14:paraId="51D9D99D" w14:textId="77777777" w:rsidR="00E30D2F" w:rsidRDefault="00000000">
      <w:pPr>
        <w:widowControl w:val="0"/>
        <w:pBdr>
          <w:top w:val="nil"/>
          <w:left w:val="nil"/>
          <w:bottom w:val="nil"/>
          <w:right w:val="nil"/>
          <w:between w:val="nil"/>
        </w:pBdr>
        <w:spacing w:after="0" w:line="360" w:lineRule="auto"/>
        <w:ind w:left="720" w:right="82"/>
        <w:rPr>
          <w:rFonts w:ascii="Arial" w:eastAsia="Arial" w:hAnsi="Arial" w:cs="Arial"/>
          <w:b/>
          <w:color w:val="000000"/>
          <w:sz w:val="28"/>
          <w:szCs w:val="28"/>
        </w:rPr>
      </w:pPr>
      <w:r>
        <w:rPr>
          <w:rFonts w:ascii="Arial" w:eastAsia="Arial" w:hAnsi="Arial" w:cs="Arial"/>
          <w:b/>
          <w:color w:val="000000"/>
          <w:sz w:val="28"/>
          <w:szCs w:val="28"/>
        </w:rPr>
        <w:t>Director Declaration</w:t>
      </w:r>
    </w:p>
    <w:p w14:paraId="2D7E41CA" w14:textId="77777777" w:rsidR="00E30D2F" w:rsidRDefault="00E30D2F">
      <w:pPr>
        <w:widowControl w:val="0"/>
        <w:pBdr>
          <w:top w:val="nil"/>
          <w:left w:val="nil"/>
          <w:bottom w:val="nil"/>
          <w:right w:val="nil"/>
          <w:between w:val="nil"/>
        </w:pBdr>
        <w:spacing w:after="0" w:line="360" w:lineRule="auto"/>
        <w:ind w:left="720" w:right="82"/>
        <w:jc w:val="both"/>
        <w:rPr>
          <w:rFonts w:ascii="Arial" w:eastAsia="Arial" w:hAnsi="Arial" w:cs="Arial"/>
          <w:b/>
          <w:color w:val="000000"/>
          <w:sz w:val="24"/>
          <w:szCs w:val="24"/>
        </w:rPr>
      </w:pPr>
    </w:p>
    <w:p w14:paraId="5FAEAF7B" w14:textId="51108A38" w:rsidR="00E30D2F" w:rsidRDefault="00000000">
      <w:pPr>
        <w:pBdr>
          <w:top w:val="nil"/>
          <w:left w:val="nil"/>
          <w:bottom w:val="nil"/>
          <w:right w:val="nil"/>
          <w:between w:val="nil"/>
        </w:pBdr>
        <w:spacing w:after="0" w:line="360" w:lineRule="auto"/>
        <w:ind w:left="720"/>
        <w:rPr>
          <w:rFonts w:ascii="Arial" w:eastAsia="Arial" w:hAnsi="Arial" w:cs="Arial"/>
          <w:color w:val="000000"/>
          <w:sz w:val="24"/>
          <w:szCs w:val="24"/>
        </w:rPr>
      </w:pPr>
      <w:r>
        <w:rPr>
          <w:rFonts w:ascii="Arial" w:eastAsia="Arial" w:hAnsi="Arial" w:cs="Arial"/>
          <w:color w:val="000000"/>
          <w:sz w:val="24"/>
          <w:szCs w:val="24"/>
        </w:rPr>
        <w:t xml:space="preserve">I confirm that I have read, understood and accept the content of the VLM EDI Policy and I undertake to conscientiously abide by this policy during my </w:t>
      </w:r>
      <w:proofErr w:type="gramStart"/>
      <w:r w:rsidR="00DF4C26">
        <w:rPr>
          <w:rFonts w:ascii="Arial" w:eastAsia="Arial" w:hAnsi="Arial" w:cs="Arial"/>
          <w:color w:val="000000"/>
          <w:sz w:val="24"/>
          <w:szCs w:val="24"/>
        </w:rPr>
        <w:t xml:space="preserve">work </w:t>
      </w:r>
      <w:r>
        <w:rPr>
          <w:rFonts w:ascii="Arial" w:eastAsia="Arial" w:hAnsi="Arial" w:cs="Arial"/>
          <w:color w:val="000000"/>
          <w:sz w:val="24"/>
          <w:szCs w:val="24"/>
        </w:rPr>
        <w:t xml:space="preserve"> with</w:t>
      </w:r>
      <w:proofErr w:type="gramEnd"/>
      <w:r>
        <w:rPr>
          <w:rFonts w:ascii="Arial" w:eastAsia="Arial" w:hAnsi="Arial" w:cs="Arial"/>
          <w:color w:val="000000"/>
          <w:sz w:val="24"/>
          <w:szCs w:val="24"/>
        </w:rPr>
        <w:t xml:space="preserve"> VLM. </w:t>
      </w:r>
    </w:p>
    <w:p w14:paraId="4B8EFE5D" w14:textId="77777777" w:rsidR="00E30D2F" w:rsidRDefault="00E30D2F">
      <w:pPr>
        <w:pBdr>
          <w:top w:val="nil"/>
          <w:left w:val="nil"/>
          <w:bottom w:val="nil"/>
          <w:right w:val="nil"/>
          <w:between w:val="nil"/>
        </w:pBdr>
        <w:spacing w:after="0" w:line="360" w:lineRule="auto"/>
        <w:ind w:left="720"/>
        <w:rPr>
          <w:rFonts w:ascii="Arial" w:eastAsia="Arial" w:hAnsi="Arial" w:cs="Arial"/>
          <w:sz w:val="24"/>
          <w:szCs w:val="24"/>
        </w:rPr>
      </w:pPr>
    </w:p>
    <w:p w14:paraId="47C11937" w14:textId="77777777" w:rsidR="00E30D2F" w:rsidRDefault="00000000">
      <w:pPr>
        <w:widowControl w:val="0"/>
        <w:pBdr>
          <w:top w:val="nil"/>
          <w:left w:val="nil"/>
          <w:bottom w:val="nil"/>
          <w:right w:val="nil"/>
          <w:between w:val="nil"/>
        </w:pBdr>
        <w:spacing w:after="0" w:line="360" w:lineRule="auto"/>
        <w:ind w:left="720" w:right="82"/>
        <w:jc w:val="both"/>
        <w:rPr>
          <w:rFonts w:ascii="Arial" w:eastAsia="Arial" w:hAnsi="Arial" w:cs="Arial"/>
          <w:color w:val="000000"/>
          <w:sz w:val="24"/>
          <w:szCs w:val="24"/>
        </w:rPr>
      </w:pPr>
      <w:r>
        <w:rPr>
          <w:rFonts w:ascii="Arial" w:eastAsia="Arial" w:hAnsi="Arial" w:cs="Arial"/>
          <w:color w:val="000000"/>
          <w:sz w:val="24"/>
          <w:szCs w:val="24"/>
        </w:rPr>
        <w:t>Signed:______________________________________</w:t>
      </w:r>
    </w:p>
    <w:p w14:paraId="55F12E3E" w14:textId="77777777" w:rsidR="00E30D2F" w:rsidRDefault="00E30D2F">
      <w:pPr>
        <w:widowControl w:val="0"/>
        <w:pBdr>
          <w:top w:val="nil"/>
          <w:left w:val="nil"/>
          <w:bottom w:val="nil"/>
          <w:right w:val="nil"/>
          <w:between w:val="nil"/>
        </w:pBdr>
        <w:spacing w:after="0" w:line="360" w:lineRule="auto"/>
        <w:ind w:left="720" w:right="82"/>
        <w:jc w:val="both"/>
        <w:rPr>
          <w:rFonts w:ascii="Arial" w:eastAsia="Arial" w:hAnsi="Arial" w:cs="Arial"/>
          <w:color w:val="000000"/>
          <w:sz w:val="24"/>
          <w:szCs w:val="24"/>
        </w:rPr>
      </w:pPr>
    </w:p>
    <w:p w14:paraId="2087E382" w14:textId="77777777" w:rsidR="00E30D2F" w:rsidRDefault="00000000">
      <w:pPr>
        <w:widowControl w:val="0"/>
        <w:pBdr>
          <w:top w:val="nil"/>
          <w:left w:val="nil"/>
          <w:bottom w:val="nil"/>
          <w:right w:val="nil"/>
          <w:between w:val="nil"/>
        </w:pBdr>
        <w:spacing w:after="0" w:line="360" w:lineRule="auto"/>
        <w:ind w:left="720" w:right="82"/>
        <w:jc w:val="both"/>
        <w:rPr>
          <w:rFonts w:ascii="Arial" w:eastAsia="Arial" w:hAnsi="Arial" w:cs="Arial"/>
          <w:color w:val="000000"/>
          <w:sz w:val="24"/>
          <w:szCs w:val="24"/>
        </w:rPr>
      </w:pPr>
      <w:r>
        <w:rPr>
          <w:rFonts w:ascii="Arial" w:eastAsia="Arial" w:hAnsi="Arial" w:cs="Arial"/>
          <w:color w:val="000000"/>
          <w:sz w:val="24"/>
          <w:szCs w:val="24"/>
        </w:rPr>
        <w:t>Name:_______________________________________</w:t>
      </w:r>
    </w:p>
    <w:p w14:paraId="182FA3AF" w14:textId="77777777" w:rsidR="00E30D2F" w:rsidRDefault="00000000">
      <w:pPr>
        <w:widowControl w:val="0"/>
        <w:pBdr>
          <w:top w:val="nil"/>
          <w:left w:val="nil"/>
          <w:bottom w:val="nil"/>
          <w:right w:val="nil"/>
          <w:between w:val="nil"/>
        </w:pBdr>
        <w:spacing w:after="0" w:line="360" w:lineRule="auto"/>
        <w:ind w:left="720" w:right="82"/>
        <w:jc w:val="both"/>
        <w:rPr>
          <w:rFonts w:ascii="Arial" w:eastAsia="Arial" w:hAnsi="Arial" w:cs="Arial"/>
          <w:color w:val="000000"/>
          <w:sz w:val="24"/>
          <w:szCs w:val="24"/>
        </w:rPr>
      </w:pPr>
      <w:r>
        <w:rPr>
          <w:rFonts w:ascii="Arial" w:eastAsia="Arial" w:hAnsi="Arial" w:cs="Arial"/>
          <w:sz w:val="24"/>
          <w:szCs w:val="24"/>
        </w:rPr>
        <w:t>(p</w:t>
      </w:r>
      <w:r>
        <w:rPr>
          <w:rFonts w:ascii="Arial" w:eastAsia="Arial" w:hAnsi="Arial" w:cs="Arial"/>
          <w:color w:val="000000"/>
          <w:sz w:val="24"/>
          <w:szCs w:val="24"/>
        </w:rPr>
        <w:t>lease print)</w:t>
      </w:r>
    </w:p>
    <w:p w14:paraId="76A71F8D" w14:textId="77777777" w:rsidR="00E30D2F" w:rsidRDefault="00E30D2F">
      <w:pPr>
        <w:widowControl w:val="0"/>
        <w:pBdr>
          <w:top w:val="nil"/>
          <w:left w:val="nil"/>
          <w:bottom w:val="nil"/>
          <w:right w:val="nil"/>
          <w:between w:val="nil"/>
        </w:pBdr>
        <w:spacing w:after="0" w:line="360" w:lineRule="auto"/>
        <w:ind w:left="720" w:right="82"/>
        <w:jc w:val="both"/>
        <w:rPr>
          <w:rFonts w:ascii="Arial" w:eastAsia="Arial" w:hAnsi="Arial" w:cs="Arial"/>
          <w:i/>
          <w:color w:val="000000"/>
          <w:sz w:val="24"/>
          <w:szCs w:val="24"/>
        </w:rPr>
      </w:pPr>
    </w:p>
    <w:p w14:paraId="04726028" w14:textId="77777777" w:rsidR="00E30D2F" w:rsidRDefault="00000000">
      <w:pPr>
        <w:widowControl w:val="0"/>
        <w:pBdr>
          <w:top w:val="nil"/>
          <w:left w:val="nil"/>
          <w:bottom w:val="nil"/>
          <w:right w:val="nil"/>
          <w:between w:val="nil"/>
        </w:pBdr>
        <w:spacing w:after="0" w:line="360" w:lineRule="auto"/>
        <w:ind w:left="720" w:right="82"/>
        <w:jc w:val="both"/>
        <w:rPr>
          <w:rFonts w:ascii="Arial" w:eastAsia="Arial" w:hAnsi="Arial" w:cs="Arial"/>
          <w:color w:val="000000"/>
          <w:sz w:val="24"/>
          <w:szCs w:val="24"/>
        </w:rPr>
      </w:pPr>
      <w:r>
        <w:rPr>
          <w:rFonts w:ascii="Arial" w:eastAsia="Arial" w:hAnsi="Arial" w:cs="Arial"/>
          <w:color w:val="000000"/>
          <w:sz w:val="24"/>
          <w:szCs w:val="24"/>
        </w:rPr>
        <w:t>Date: ________________________________________</w:t>
      </w:r>
    </w:p>
    <w:p w14:paraId="32DFA2CB" w14:textId="77777777" w:rsidR="00E30D2F" w:rsidRDefault="00E30D2F">
      <w:pPr>
        <w:spacing w:line="360" w:lineRule="auto"/>
        <w:rPr>
          <w:rFonts w:ascii="Arial" w:eastAsia="Arial" w:hAnsi="Arial" w:cs="Arial"/>
          <w:b/>
          <w:sz w:val="24"/>
          <w:szCs w:val="24"/>
        </w:rPr>
      </w:pPr>
    </w:p>
    <w:sectPr w:rsidR="00E30D2F">
      <w:headerReference w:type="default" r:id="rId10"/>
      <w:footerReference w:type="default" r:id="rId11"/>
      <w:pgSz w:w="11906" w:h="16838"/>
      <w:pgMar w:top="720" w:right="720" w:bottom="720" w:left="72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F74C5" w14:textId="77777777" w:rsidR="00876284" w:rsidRDefault="00876284">
      <w:pPr>
        <w:spacing w:after="0" w:line="240" w:lineRule="auto"/>
      </w:pPr>
      <w:r>
        <w:separator/>
      </w:r>
    </w:p>
  </w:endnote>
  <w:endnote w:type="continuationSeparator" w:id="0">
    <w:p w14:paraId="72DF00B5" w14:textId="77777777" w:rsidR="00876284" w:rsidRDefault="0087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B6262" w14:textId="77777777" w:rsidR="00E30D2F" w:rsidRDefault="00E30D2F">
    <w:pPr>
      <w:pBdr>
        <w:top w:val="single" w:sz="24" w:space="1" w:color="622423"/>
        <w:left w:val="nil"/>
        <w:bottom w:val="nil"/>
        <w:right w:val="nil"/>
        <w:between w:val="nil"/>
      </w:pBdr>
      <w:tabs>
        <w:tab w:val="center" w:pos="4513"/>
        <w:tab w:val="right" w:pos="9026"/>
      </w:tabs>
      <w:spacing w:after="0" w:line="240" w:lineRule="auto"/>
      <w:rPr>
        <w:rFonts w:ascii="Cambria" w:eastAsia="Cambria" w:hAnsi="Cambria" w:cs="Cambria"/>
        <w:color w:val="000000"/>
      </w:rPr>
    </w:pPr>
  </w:p>
  <w:p w14:paraId="742A217D" w14:textId="77777777" w:rsidR="00E30D2F" w:rsidRDefault="00000000">
    <w:pPr>
      <w:pBdr>
        <w:top w:val="single" w:sz="24" w:space="1" w:color="622423"/>
      </w:pBdr>
      <w:tabs>
        <w:tab w:val="center" w:pos="4513"/>
        <w:tab w:val="right" w:pos="9026"/>
      </w:tabs>
      <w:spacing w:after="0" w:line="240" w:lineRule="auto"/>
      <w:rPr>
        <w:color w:val="000000"/>
      </w:rPr>
    </w:pPr>
    <w:r>
      <w:rPr>
        <w:rFonts w:ascii="Cambria" w:eastAsia="Cambria" w:hAnsi="Cambria" w:cs="Cambria"/>
        <w:noProof/>
      </w:rPr>
      <w:drawing>
        <wp:inline distT="0" distB="0" distL="0" distR="0" wp14:anchorId="33130F89" wp14:editId="7D47D55B">
          <wp:extent cx="891578" cy="36019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1578" cy="3601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3C715" w14:textId="77777777" w:rsidR="00876284" w:rsidRDefault="00876284">
      <w:pPr>
        <w:spacing w:after="0" w:line="240" w:lineRule="auto"/>
      </w:pPr>
      <w:r>
        <w:separator/>
      </w:r>
    </w:p>
  </w:footnote>
  <w:footnote w:type="continuationSeparator" w:id="0">
    <w:p w14:paraId="21298099" w14:textId="77777777" w:rsidR="00876284" w:rsidRDefault="00876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FE9EC" w14:textId="77777777" w:rsidR="00E30D2F" w:rsidRDefault="00E30D2F">
    <w:pPr>
      <w:widowControl w:val="0"/>
      <w:pBdr>
        <w:top w:val="nil"/>
        <w:left w:val="nil"/>
        <w:bottom w:val="nil"/>
        <w:right w:val="nil"/>
        <w:between w:val="nil"/>
      </w:pBdr>
      <w:spacing w:after="0"/>
      <w:rPr>
        <w:rFonts w:ascii="Arial" w:eastAsia="Arial" w:hAnsi="Arial" w:cs="Arial"/>
        <w:b/>
      </w:rPr>
    </w:pPr>
  </w:p>
  <w:tbl>
    <w:tblPr>
      <w:tblStyle w:val="a"/>
      <w:tblW w:w="10696" w:type="dxa"/>
      <w:tblInd w:w="-115" w:type="dxa"/>
      <w:tblBorders>
        <w:bottom w:val="single" w:sz="18" w:space="0" w:color="808080"/>
        <w:insideV w:val="single" w:sz="18" w:space="0" w:color="808080"/>
      </w:tblBorders>
      <w:tblLayout w:type="fixed"/>
      <w:tblLook w:val="0400" w:firstRow="0" w:lastRow="0" w:firstColumn="0" w:lastColumn="0" w:noHBand="0" w:noVBand="1"/>
    </w:tblPr>
    <w:tblGrid>
      <w:gridCol w:w="9364"/>
      <w:gridCol w:w="1332"/>
    </w:tblGrid>
    <w:tr w:rsidR="00E30D2F" w14:paraId="5C6EFD6C" w14:textId="77777777">
      <w:trPr>
        <w:trHeight w:val="288"/>
      </w:trPr>
      <w:tc>
        <w:tcPr>
          <w:tcW w:w="9364" w:type="dxa"/>
        </w:tcPr>
        <w:p w14:paraId="3EBDEB8F" w14:textId="77777777" w:rsidR="00E30D2F" w:rsidRDefault="00000000">
          <w:pPr>
            <w:pBdr>
              <w:top w:val="nil"/>
              <w:left w:val="nil"/>
              <w:bottom w:val="nil"/>
              <w:right w:val="nil"/>
              <w:between w:val="nil"/>
            </w:pBdr>
            <w:tabs>
              <w:tab w:val="center" w:pos="4513"/>
              <w:tab w:val="right" w:pos="9026"/>
            </w:tabs>
            <w:spacing w:after="0" w:line="240" w:lineRule="auto"/>
            <w:jc w:val="right"/>
            <w:rPr>
              <w:rFonts w:ascii="Cambria" w:eastAsia="Cambria" w:hAnsi="Cambria" w:cs="Cambria"/>
              <w:color w:val="000000"/>
              <w:sz w:val="36"/>
              <w:szCs w:val="36"/>
            </w:rPr>
          </w:pPr>
          <w:r>
            <w:rPr>
              <w:rFonts w:ascii="Arial" w:eastAsia="Arial" w:hAnsi="Arial" w:cs="Arial"/>
              <w:b/>
              <w:color w:val="0070C0"/>
              <w:sz w:val="28"/>
              <w:szCs w:val="28"/>
            </w:rPr>
            <w:t xml:space="preserve">VLM Equality, Diversity and Inclusion (EDI) Policy </w:t>
          </w:r>
        </w:p>
      </w:tc>
      <w:tc>
        <w:tcPr>
          <w:tcW w:w="1332" w:type="dxa"/>
        </w:tcPr>
        <w:p w14:paraId="1702AB36" w14:textId="77777777" w:rsidR="00E30D2F" w:rsidRDefault="00000000">
          <w:pPr>
            <w:pBdr>
              <w:top w:val="nil"/>
              <w:left w:val="nil"/>
              <w:bottom w:val="nil"/>
              <w:right w:val="nil"/>
              <w:between w:val="nil"/>
            </w:pBdr>
            <w:tabs>
              <w:tab w:val="center" w:pos="4513"/>
              <w:tab w:val="right" w:pos="9026"/>
            </w:tabs>
            <w:spacing w:after="0" w:line="240" w:lineRule="auto"/>
            <w:rPr>
              <w:rFonts w:ascii="Arial" w:eastAsia="Arial" w:hAnsi="Arial" w:cs="Arial"/>
              <w:b/>
              <w:color w:val="4F81BD"/>
              <w:sz w:val="28"/>
              <w:szCs w:val="28"/>
            </w:rPr>
          </w:pPr>
          <w:r>
            <w:rPr>
              <w:rFonts w:ascii="Arial" w:eastAsia="Arial" w:hAnsi="Arial" w:cs="Arial"/>
              <w:b/>
              <w:color w:val="4F81BD"/>
              <w:sz w:val="28"/>
              <w:szCs w:val="28"/>
            </w:rPr>
            <w:t>2024</w:t>
          </w:r>
        </w:p>
      </w:tc>
    </w:tr>
  </w:tbl>
  <w:p w14:paraId="28FD0B07" w14:textId="77777777" w:rsidR="00E30D2F" w:rsidRDefault="00E30D2F">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2F"/>
    <w:rsid w:val="000E3B6E"/>
    <w:rsid w:val="003E33F8"/>
    <w:rsid w:val="00442933"/>
    <w:rsid w:val="00466E68"/>
    <w:rsid w:val="00482B01"/>
    <w:rsid w:val="005333CE"/>
    <w:rsid w:val="005C5D6C"/>
    <w:rsid w:val="00810AF9"/>
    <w:rsid w:val="00876284"/>
    <w:rsid w:val="00BD582F"/>
    <w:rsid w:val="00D83641"/>
    <w:rsid w:val="00DF4C26"/>
    <w:rsid w:val="00E30D2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7C19A"/>
  <w15:docId w15:val="{F9A2F110-7ABB-494A-8564-AA334ACC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E"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Revision">
    <w:name w:val="Revision"/>
    <w:hidden/>
    <w:uiPriority w:val="99"/>
    <w:semiHidden/>
    <w:rsid w:val="00466E68"/>
    <w:pPr>
      <w:spacing w:after="0" w:line="240" w:lineRule="auto"/>
    </w:pPr>
  </w:style>
  <w:style w:type="character" w:styleId="CommentReference">
    <w:name w:val="annotation reference"/>
    <w:basedOn w:val="DefaultParagraphFont"/>
    <w:uiPriority w:val="99"/>
    <w:semiHidden/>
    <w:unhideWhenUsed/>
    <w:rsid w:val="00466E68"/>
    <w:rPr>
      <w:sz w:val="16"/>
      <w:szCs w:val="16"/>
    </w:rPr>
  </w:style>
  <w:style w:type="paragraph" w:styleId="CommentText">
    <w:name w:val="annotation text"/>
    <w:basedOn w:val="Normal"/>
    <w:link w:val="CommentTextChar"/>
    <w:uiPriority w:val="99"/>
    <w:semiHidden/>
    <w:unhideWhenUsed/>
    <w:rsid w:val="00466E68"/>
    <w:pPr>
      <w:spacing w:line="240" w:lineRule="auto"/>
    </w:pPr>
    <w:rPr>
      <w:sz w:val="20"/>
      <w:szCs w:val="20"/>
    </w:rPr>
  </w:style>
  <w:style w:type="character" w:customStyle="1" w:styleId="CommentTextChar">
    <w:name w:val="Comment Text Char"/>
    <w:basedOn w:val="DefaultParagraphFont"/>
    <w:link w:val="CommentText"/>
    <w:uiPriority w:val="99"/>
    <w:semiHidden/>
    <w:rsid w:val="00466E68"/>
    <w:rPr>
      <w:sz w:val="20"/>
      <w:szCs w:val="20"/>
    </w:rPr>
  </w:style>
  <w:style w:type="paragraph" w:styleId="CommentSubject">
    <w:name w:val="annotation subject"/>
    <w:basedOn w:val="CommentText"/>
    <w:next w:val="CommentText"/>
    <w:link w:val="CommentSubjectChar"/>
    <w:uiPriority w:val="99"/>
    <w:semiHidden/>
    <w:unhideWhenUsed/>
    <w:rsid w:val="00466E68"/>
    <w:rPr>
      <w:b/>
      <w:bCs/>
    </w:rPr>
  </w:style>
  <w:style w:type="character" w:customStyle="1" w:styleId="CommentSubjectChar">
    <w:name w:val="Comment Subject Char"/>
    <w:basedOn w:val="CommentTextChar"/>
    <w:link w:val="CommentSubject"/>
    <w:uiPriority w:val="99"/>
    <w:semiHidden/>
    <w:rsid w:val="00466E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vlm.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R3CLWT7kBUW+qFuSZ+hAfTO/ew==">CgMxLjA4AHIhMWRKX2dNQi1vWlpWWnFSVTBiYzRMcDVGcDNaTV80UzV0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Vincentian Lay Missionaries</cp:lastModifiedBy>
  <cp:revision>9</cp:revision>
  <dcterms:created xsi:type="dcterms:W3CDTF">2024-03-27T11:31:00Z</dcterms:created>
  <dcterms:modified xsi:type="dcterms:W3CDTF">2024-07-02T10:47:00Z</dcterms:modified>
</cp:coreProperties>
</file>